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VÝMAZ OSOBNÍCH ÚDAJŮ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6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bookmarkStart w:id="0" w:name="_GoBack"/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bookmarkEnd w:id="0"/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60" w:after="6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mých osobních údajů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dle ustanovení čl. 17 Nařízení bez zbytečného odkladu vymazala veškeré mé osobní údaje, které správce zpracovává, a to z následujícího důvodu: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správcem zpracovávané mé osobní údaje již nejsou potřebné pro účel, pro který byly shromažďovány nebo zpracovávány,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odvolal/a jsem souhlas ke zpracování mých osobních údajů a neexistuje žádný další právní důvod pro zpracování,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ab/>
      </w:r>
      <w:r>
        <w:rPr>
          <w:rFonts w:cs="Times New Roman" w:ascii="Times New Roman" w:hAnsi="Times New Roman"/>
          <w:sz w:val="22"/>
          <w:szCs w:val="22"/>
        </w:rPr>
        <w:t xml:space="preserve">vznesl/a jsem námitku proti zpracování mých osobních údajů, která byla opodstatněná, </w:t>
      </w:r>
    </w:p>
    <w:p>
      <w:pPr>
        <w:pStyle w:val="Default"/>
        <w:spacing w:before="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mé osobní údaje byly zpracovány protiprávně,</w:t>
      </w:r>
    </w:p>
    <w:p>
      <w:pPr>
        <w:pStyle w:val="Default"/>
        <w:spacing w:before="0" w:after="60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Times New Roman" w:ascii="MS Gothic" w:hAnsi="MS Gothic"/>
              <w:sz w:val="22"/>
              <w:szCs w:val="22"/>
              <w:lang w:val="en-US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>správce je povinen mé osobní údaje vymazat dle platné právní úpravy, a to</w:t>
      </w:r>
    </w:p>
    <w:p>
      <w:pPr>
        <w:pStyle w:val="Default"/>
        <w:spacing w:before="240" w:after="0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ab/>
        <w:t xml:space="preserve">………………………………………………………………………………………………….. 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spacing w:before="120" w:after="120"/>
        <w:jc w:val="both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sz w:val="22"/>
          <w:szCs w:val="22"/>
        </w:rPr>
        <w:t>V souladu s ustanovením čl. 17 odst. 2 Nařízení dále žádám, aby správce přijal veškeré dostupné kroky a technická opatření, aby informoval další správce o mé žádosti o výmaz mých osobních údajů a aby tak bylo realizováno mé právo „být zapomenut“.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Současně žádám o zaslání informace o přijatých opatřeních, a to ve lhůtě stanovené čl. 12 odst. 3 Nařízení, a to písemně na adresu uvedenou výše/a to elektronicky na adresu *)</w:t>
      </w:r>
    </w:p>
    <w:p>
      <w:pPr>
        <w:pStyle w:val="Default"/>
        <w:spacing w:before="240" w:after="0"/>
        <w:jc w:val="both"/>
        <w:rPr>
          <w:rFonts w:ascii="Times New Roman" w:hAnsi="Times New Roman" w:cs="Times New Roman"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………………………………………………………………………………</w:t>
      </w:r>
      <w:r>
        <w:rPr>
          <w:rFonts w:cs="Times New Roman" w:ascii="Times New Roman" w:hAnsi="Times New Roman"/>
          <w:i/>
          <w:iCs/>
          <w:sz w:val="22"/>
          <w:szCs w:val="22"/>
        </w:rPr>
        <w:t xml:space="preserve">.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center"/>
        <w:rPr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Default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*) Nehodící se škrtněte. Pokud žadatel zašle žádost elektronicky, bude mu odpovězeno elektronicky, pokud neuvede jinak. Pokud žadatel zašle žádost písemně, bude mu odpovězeno písemně, pokud neuvede jinak. Uvede-li žadatel svoji e-mailovou adresu, souhlasí s tím, že </w:t>
      </w:r>
      <w:r>
        <w:rPr>
          <w:rFonts w:cs="Times New Roman" w:ascii="Times New Roman" w:hAnsi="Times New Roman"/>
          <w:sz w:val="20"/>
          <w:szCs w:val="20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0"/>
          <w:szCs w:val="20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která je pro účely zpracování osobních údajů správcem, může zpracovávat Váš osobní údaj (e-mailovou adresu) za účelem odeslání odpovědi k Vaší žádosti o omezení zpracování osobních údajů. Souhlas uděluji po dobu zpracování této žádosti a dále pak po dobu určenou k povinné archivaci. Jsem si vědom/a, že mohu svůj souhlas kdykoliv odvolat.</w:t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MS Gothic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LibreOffice/5.1.0.3$Windows_x86 LibreOffice_project/5e3e00a007d9b3b6efb6797a8b8e57b51ab1f737</Application>
  <Pages>1</Pages>
  <Words>378</Words>
  <Characters>2247</Characters>
  <CharactersWithSpaces>2755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2018-12-10T17:13:43Z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